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e0052600de934a0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</w:pPr>
      <w:r w:rsidRPr="00000000" w:rsidDel="00000000" w:rsidR="00000000">
        <w:pict w14:anchorId="673D1C8F"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</w:pict>
      </w:r>
    </w:p>
    <w:p xmlns:wp14="http://schemas.microsoft.com/office/word/2010/wordml" w:rsidRPr="00000000" w:rsidR="00000000" w:rsidDel="00000000" w:rsidP="00000000" w:rsidRDefault="00000000" w14:paraId="00000002" wp14:textId="77777777">
      <w:pPr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76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rPr>
          <w:b w:val="1"/>
          <w:color w:val="000000"/>
          <w:sz w:val="24"/>
          <w:szCs w:val="24"/>
        </w:rPr>
      </w:pPr>
      <w:r w:rsidRPr="00000000" w:rsidDel="00000000" w:rsidR="00000000">
        <w:rPr>
          <w:b w:val="1"/>
          <w:color w:val="000000"/>
          <w:sz w:val="24"/>
          <w:szCs w:val="24"/>
          <w:rtl w:val="0"/>
        </w:rPr>
        <w:t xml:space="preserve">TFNYS It’s Not Just LGBTQ+ :30s </w:t>
      </w:r>
      <w:r w:rsidRPr="00000000" w:rsidDel="00000000" w:rsidR="00000000">
        <w:rPr>
          <w:b w:val="1"/>
          <w:sz w:val="24"/>
          <w:szCs w:val="24"/>
          <w:rtl w:val="0"/>
        </w:rPr>
        <w:t xml:space="preserve">+ :15s Radio </w:t>
      </w:r>
      <w:r w:rsidRPr="00000000" w:rsidDel="00000000" w:rsidR="00000000">
        <w:rPr>
          <w:b w:val="1"/>
          <w:color w:val="000000"/>
          <w:sz w:val="24"/>
          <w:szCs w:val="24"/>
          <w:rtl w:val="0"/>
        </w:rPr>
        <w:t xml:space="preserve">Scripts - Final</w:t>
      </w:r>
      <w:r w:rsidRPr="00000000" w:rsidDel="00000000" w:rsidR="00000000">
        <w:rPr>
          <w:b w:val="1"/>
          <w:color w:val="000000"/>
          <w:sz w:val="24"/>
          <w:szCs w:val="24"/>
          <w:rtl w:val="0"/>
        </w:rPr>
        <w:br w:type="textWrapping"/>
      </w:r>
      <w:r w:rsidRPr="00000000" w:rsidDel="00000000" w:rsidR="00000000">
        <w:rPr>
          <w:b w:val="1"/>
          <w:color w:val="000000"/>
          <w:sz w:val="24"/>
          <w:szCs w:val="24"/>
          <w:rtl w:val="0"/>
        </w:rPr>
        <w:t xml:space="preserve">May 2022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rPr>
          <w:b w:val="1"/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rPr>
          <w:b w:val="1"/>
          <w:color w:val="000000"/>
          <w:sz w:val="24"/>
          <w:szCs w:val="24"/>
        </w:rPr>
      </w:pPr>
      <w:r w:rsidRPr="00000000" w:rsidDel="00000000" w:rsidR="00000000">
        <w:rPr>
          <w:b w:val="1"/>
          <w:color w:val="000000"/>
          <w:sz w:val="24"/>
          <w:szCs w:val="24"/>
          <w:rtl w:val="0"/>
        </w:rPr>
        <w:t xml:space="preserve">:30s Video/Radio Script 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We’re a proud and vibrant community.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But Big Tobacco has been taking advantage of our pride.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</w:rPr>
        <w:t xml:space="preserve">They’ve been aggressively marketing menthol tobacco products to the LGBTQIA+ community for decades…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Making it easier for us to start smoking and harder for us to quit.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rPr>
          <w:color w:val="000000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In other words, </w:t>
      </w:r>
      <w:r w:rsidRPr="00000000" w:rsidDel="00000000" w:rsidR="00000000">
        <w:rPr>
          <w:sz w:val="24"/>
          <w:szCs w:val="24"/>
          <w:rtl w:val="0"/>
        </w:rPr>
        <w:t xml:space="preserve">M</w:t>
      </w:r>
      <w:r w:rsidRPr="00000000" w:rsidDel="00000000" w:rsidR="00000000">
        <w:rPr>
          <w:color w:val="000000"/>
          <w:sz w:val="24"/>
          <w:szCs w:val="24"/>
          <w:rtl w:val="0"/>
        </w:rPr>
        <w:t xml:space="preserve">enthol is not just a flavor.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1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It’s a way to attract us, addict us, and ultimately, kill us.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2" wp14:textId="77777777">
      <w:pPr>
        <w:rPr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3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Help us fight this injustice at NotJustMenthol.org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77777777">
      <w:pPr>
        <w:spacing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after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:15s Radio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rPr>
          <w:color w:val="000000"/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M</w:t>
      </w:r>
      <w:r w:rsidRPr="00000000" w:rsidDel="00000000" w:rsidR="00000000">
        <w:rPr>
          <w:color w:val="000000"/>
          <w:sz w:val="24"/>
          <w:szCs w:val="24"/>
          <w:rtl w:val="0"/>
        </w:rPr>
        <w:t xml:space="preserve">enthol is not just a flavor.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rPr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</w:rPr>
        <w:t xml:space="preserve">Big Tobacco has been using menthol products to attract and addict the LGBTQIA+ community for decades…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A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And there’s nothing just about it.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rPr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color w:val="000000"/>
          <w:sz w:val="24"/>
          <w:szCs w:val="24"/>
          <w:rtl w:val="0"/>
        </w:rPr>
        <w:t xml:space="preserve">Take action at NotJustMenthol.org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after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rPr/>
      </w:pPr>
      <w:r w:rsidRPr="00000000" w:rsidDel="00000000" w:rsidR="00000000">
        <w:rPr>
          <w:rtl w:val="0"/>
        </w:rPr>
      </w:r>
    </w:p>
    <w:sectPr>
      <w:headerReference w:type="default" r:id="rId7"/>
      <w:headerReference w:type="first" r:id="rId8"/>
      <w:headerReference w:type="even" r:id="rId9"/>
      <w:pgSz w:w="12240" w:h="15840" w:orient="portrait"/>
      <w:pgMar w:top="1152" w:right="1440" w:bottom="1152" w:left="172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1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color w:val="000000"/>
      </w:rPr>
      <w:pict w14:anchorId="789253FD">
        <v:shape id="WordPictureWatermark3" style="position:absolute;width:612.0pt;height:792.0pt;rotation:0;z-index:-503316481;mso-position-horizontal-relative:page;mso-position-horizontal:absolute;margin-left:0.4pt;mso-position-vertical-relative:page;mso-position-vertical:absolute;margin-top:0.0pt;" alt="" type="#_x0000_t75">
          <v:imagedata cropleft="0f" croptop="0f" cropright="0f" cropbottom="0f" o:title="image1.jpg" r:id="rId1"/>
        </v:shape>
      </w:pict>
    </w: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color w:val="000000"/>
      </w:rPr>
      <w:pict w14:anchorId="4E6BB30E"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left="0f" croptop="0f" cropright="0f" cropbottom="0f" o:title="image1.jpg" r:id="rId1"/>
        </v:shape>
      </w:pict>
    </w:r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color w:val="000000"/>
      </w:rPr>
      <w:pict w14:anchorId="0FF63D78"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left="0f" croptop="0f" cropright="0f" cropbottom="0f" o:title="image1.jpg" r:id="rId1"/>
        </v:shape>
      </w:pict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2A6F48"/>
  <w15:docId w15:val="{F52C1076-E1C1-4553-B488-AC994839928C}"/>
  <w:rsids>
    <w:rsidRoot w:val="0B2B41DF"/>
    <w:rsid w:val="0B2B41DF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hAnsi="Times New Roman" w:eastAsia="Times New Roman" w:cs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  <w:rsid w:val="00992D5E"/>
  </w:style>
  <w:style w:type="paragraph" w:styleId="Heading1">
    <w:name w:val="heading 10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0"/>
    <w:basedOn w:val="Normal"/>
    <w:link w:val="Heading2Char"/>
    <w:uiPriority w:val="9"/>
    <w:semiHidden w:val="1"/>
    <w:unhideWhenUsed w:val="1"/>
    <w:qFormat w:val="1"/>
    <w:rsid w:val="001A1E9F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 w:val="1"/>
      <w:bCs w:val="1"/>
      <w:sz w:val="36"/>
      <w:szCs w:val="36"/>
    </w:rPr>
  </w:style>
  <w:style w:type="paragraph" w:styleId="Heading3">
    <w:name w:val="heading 3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0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unhideWhenUsed w:val="1"/>
    <w:rsid w:val="00A13F2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A13F22"/>
    <w:tblPr>
      <w:tblStyleRowBandSize w:val="1"/>
      <w:tblStyleColBandSize w:val="1"/>
      <w:tblBorders>
        <w:top w:val="single" w:color="22beff" w:themeColor="accent1" w:themeTint="0000BF" w:sz="8" w:space="0"/>
        <w:left w:val="single" w:color="22beff" w:themeColor="accent1" w:themeTint="0000BF" w:sz="8" w:space="0"/>
        <w:bottom w:val="single" w:color="22beff" w:themeColor="accent1" w:themeTint="0000BF" w:sz="8" w:space="0"/>
        <w:right w:val="single" w:color="22beff" w:themeColor="accent1" w:themeTint="0000BF" w:sz="8" w:space="0"/>
        <w:insideH w:val="single" w:color="22beff" w:themeColor="accent1" w:themeTint="0000BF" w:sz="8" w:space="0"/>
      </w:tblBorders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22beff" w:themeColor="accent1" w:themeTint="0000BF" w:sz="8" w:space="0"/>
          <w:left w:val="single" w:color="22beff" w:themeColor="accent1" w:themeTint="0000BF" w:sz="8" w:space="0"/>
          <w:bottom w:val="single" w:color="22beff" w:themeColor="accent1" w:themeTint="0000BF" w:sz="8" w:space="0"/>
          <w:right w:val="single" w:color="22beff" w:themeColor="accent1" w:themeTint="0000BF" w:sz="8" w:space="0"/>
          <w:insideH w:val="nil" w:sz="0" w:space="0"/>
          <w:insideV w:val="nil" w:sz="0" w:space="0"/>
        </w:tcBorders>
        <w:shd w:val="clear" w:color="auto" w:fill="0099d8" w:themeFill="accen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22beff" w:themeColor="accent1" w:themeTint="0000BF" w:sz="6" w:space="0"/>
          <w:left w:val="single" w:color="22beff" w:themeColor="accent1" w:themeTint="0000BF" w:sz="8" w:space="0"/>
          <w:bottom w:val="single" w:color="22beff" w:themeColor="accent1" w:themeTint="0000BF" w:sz="8" w:space="0"/>
          <w:right w:val="single" w:color="22beff" w:themeColor="accent1" w:themeTint="0000BF" w:sz="8" w:space="0"/>
          <w:insideH w:val="nil" w:sz="0" w:space="0"/>
          <w:insideV w:val="nil" w:sz="0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b6e9ff" w:themeFill="accent1" w:themeFillTint="00003F"/>
      </w:tcPr>
    </w:tblStylePr>
    <w:tblStylePr w:type="band1Horz">
      <w:tblPr/>
      <w:tcPr>
        <w:tcBorders>
          <w:insideH w:val="nil" w:sz="0" w:space="0"/>
          <w:insideV w:val="nil" w:sz="0" w:space="0"/>
        </w:tcBorders>
        <w:shd w:val="clear" w:color="auto" w:fill="b6e9ff" w:themeFill="accent1" w:themeFillTint="00003F"/>
      </w:tcPr>
    </w:tblStylePr>
    <w:tblStylePr w:type="band2Horz">
      <w:tblPr/>
      <w:tcPr>
        <w:tcBorders>
          <w:insideH w:val="nil" w:sz="0" w:space="0"/>
          <w:insideV w:val="nil" w:sz="0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13F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13F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13F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3F22"/>
  </w:style>
  <w:style w:type="paragraph" w:styleId="Footer">
    <w:name w:val="footer"/>
    <w:basedOn w:val="Normal"/>
    <w:link w:val="FooterChar"/>
    <w:uiPriority w:val="99"/>
    <w:unhideWhenUsed w:val="1"/>
    <w:rsid w:val="00A13F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3F22"/>
  </w:style>
  <w:style w:type="character" w:styleId="Hyperlink">
    <w:name w:val="Hyperlink"/>
    <w:basedOn w:val="DefaultParagraphFont"/>
    <w:uiPriority w:val="99"/>
    <w:unhideWhenUsed w:val="1"/>
    <w:rsid w:val="007922E4"/>
    <w:rPr>
      <w:color w:val="0099d8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922E4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13E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29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296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296D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5709"/>
    <w:rPr>
      <w:color w:val="0099d8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1A1E9F"/>
    <w:rPr>
      <w:rFonts w:ascii="Times New Roman" w:hAnsi="Times New Roman" w:eastAsia="Times New Roman" w:cs="Times New Roman"/>
      <w:b w:val="1"/>
      <w:bCs w:val="1"/>
      <w:sz w:val="36"/>
      <w:szCs w:val="36"/>
    </w:rPr>
  </w:style>
  <w:style w:type="character" w:styleId="apple-tab-span" w:customStyle="1">
    <w:name w:val="apple-tab-span"/>
    <w:basedOn w:val="DefaultParagraphFont"/>
    <w:rsid w:val="00ED39EF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2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Relationship Type="http://schemas.openxmlformats.org/officeDocument/2006/relationships/header" Target="header3.xml" Id="rId8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H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D8"/>
      </a:accent1>
      <a:accent2>
        <a:srgbClr val="7F7F7F"/>
      </a:accent2>
      <a:accent3>
        <a:srgbClr val="85D109"/>
      </a:accent3>
      <a:accent4>
        <a:srgbClr val="A0FF67"/>
      </a:accent4>
      <a:accent5>
        <a:srgbClr val="4BACC6"/>
      </a:accent5>
      <a:accent6>
        <a:srgbClr val="7030A0"/>
      </a:accent6>
      <a:hlink>
        <a:srgbClr val="0099D8"/>
      </a:hlink>
      <a:folHlink>
        <a:srgbClr val="0099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LgIEq41VvBeuBBZEXvdxy/pBg==">AMUW2mXjfbUGJSpBEl8yKrXhAltTtXwXZsb1UYvCISGRIi4MDucH2vwnY8kudDz3w5EEp+ovq7G7hqnrg09JlTOvTFBfnlZgzcmulOs8MgUpFllIBslbQR8=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2022-06-13T18:04:00.0000000Z</dcterms:created>
  <dc:creator>Janelle Schwarz</dc:creator>
  <lastModifiedBy>Heather Bernet</lastModifiedBy>
  <dcterms:modified xsi:type="dcterms:W3CDTF">2022-09-08T15:14:54.2707282Z</dcterms:modified>
</coreProperties>
</file>